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textAlignment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附：3.0T磁共振成像设备基本参数需求</w:t>
      </w:r>
    </w:p>
    <w:tbl>
      <w:tblPr>
        <w:tblStyle w:val="10"/>
        <w:tblW w:w="805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4720"/>
        <w:gridCol w:w="27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总体要求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各厂家必须提供最新上市原厂原产地（以注册证为准）最前沿3.0T超导磁共振，为满足前沿性，产品需满足国际医疗认证即FDA或CE认证，且CFDA首次国内注册时间≥2014年（以CFDA官网信息为准）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硬件技术要求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磁体：能提高患者检查的舒适度，确保图像的清晰度和定量的精准，同时设备需要注重磁场均匀性的要求。</w:t>
            </w:r>
          </w:p>
        </w:tc>
        <w:tc>
          <w:tcPr>
            <w:tcW w:w="2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孔径≥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0cm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磁场均匀度：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DSV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DSV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射频：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具备多源射频技术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线圈联合扫描技术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相控阵射频同时并行接收独立通道数≥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线圈：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1、乳腺线圈：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2、关节线圈：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3、头部、颈部、脊柱、体部（胸部、腹部、盆腔）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具备乳腺专用相控阵线圈并提供乳腺专用频谱成像技术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通道（或以上）关节专用相控阵线圈2个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具备：头颈联合线圈，头部开放型线圈，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检查床下一体化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脊柱线圈，体部线圈，正交体线圈，及相关固定附件、专用软件等。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工作站：能够完成复杂的图像后处理和图像分析。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wordWrap w:val="0"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最新的原厂独立后处理工作站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，优质的工作流。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临床应用要求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提供前沿磁共振突破性成像技术，整体成像效率提升55%以上。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具备医疗认证的全身压缩感知极速成像技术，不可用科研序列替代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第三方附属设备要求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（可另报价）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磁共振专用注射器，能使造影剂的注射剂量、注射速度及时间得到精确的保证</w:t>
            </w:r>
          </w:p>
        </w:tc>
        <w:tc>
          <w:tcPr>
            <w:tcW w:w="2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无线链接高压注射器1台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.不用针筒，测试血管压力，自动调整压力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核磁共振室专用恒温恒湿精密空调，具备24*365天不间断安全可靠的运行能力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精密空调1套（双系统）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磁共振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室屏蔽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机房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射频屏蔽带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磁屏蔽工程1套（含检测）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间装修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磁共振专用转运设备的材质整体不含磁性，适用于医院MRI磁共振室使用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带护栏防磁转运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床1张、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无磁轮椅1张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、防磁医疗车带输液支架（磁共振增强扫描用）1个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诊断工作站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（彩色30英寸6M审核屏，分辨率3280x2048）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并轨智能影像会诊平台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尺寸≧98英寸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分辨率≧3840×2160；点距≦0.4935 mm × 0.4935 mm；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磁共振专用监视设备，观察患者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无磁监视器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磁共振专用安检门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铁磁检测仪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，具备语音提醒，可视化、声音报警提示，人体铁磁报警分段提示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相关第三方后处理软件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血管壁定量分析后处理软件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基于体素的形态学分析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VBM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）软件，影像组学分析软件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D39CA5B4-315B-43A5-97EC-5945F87A83F2}"/>
    <w:docVar w:name="KY_MEDREF_VERSION" w:val="3"/>
  </w:docVars>
  <w:rsids>
    <w:rsidRoot w:val="00F206B5"/>
    <w:rsid w:val="00002A08"/>
    <w:rsid w:val="0005747F"/>
    <w:rsid w:val="000728CE"/>
    <w:rsid w:val="000B6A30"/>
    <w:rsid w:val="000B7A26"/>
    <w:rsid w:val="000C5DEA"/>
    <w:rsid w:val="000D1B98"/>
    <w:rsid w:val="00104955"/>
    <w:rsid w:val="00136C3A"/>
    <w:rsid w:val="00141AF4"/>
    <w:rsid w:val="001E66D9"/>
    <w:rsid w:val="001F0079"/>
    <w:rsid w:val="0021534F"/>
    <w:rsid w:val="00226C22"/>
    <w:rsid w:val="00271CF1"/>
    <w:rsid w:val="0027778E"/>
    <w:rsid w:val="00290400"/>
    <w:rsid w:val="002C33C3"/>
    <w:rsid w:val="002C5748"/>
    <w:rsid w:val="002E16E3"/>
    <w:rsid w:val="00303B08"/>
    <w:rsid w:val="003346FE"/>
    <w:rsid w:val="003D3A5F"/>
    <w:rsid w:val="00496D60"/>
    <w:rsid w:val="004A5197"/>
    <w:rsid w:val="004F5406"/>
    <w:rsid w:val="00542DA5"/>
    <w:rsid w:val="00551DDE"/>
    <w:rsid w:val="00572375"/>
    <w:rsid w:val="005A076B"/>
    <w:rsid w:val="005B5A1F"/>
    <w:rsid w:val="00676AD5"/>
    <w:rsid w:val="006C4120"/>
    <w:rsid w:val="00706366"/>
    <w:rsid w:val="00731798"/>
    <w:rsid w:val="00737731"/>
    <w:rsid w:val="00753D46"/>
    <w:rsid w:val="007D20D6"/>
    <w:rsid w:val="007F4A9F"/>
    <w:rsid w:val="00891221"/>
    <w:rsid w:val="009263F0"/>
    <w:rsid w:val="00937708"/>
    <w:rsid w:val="00A16A0E"/>
    <w:rsid w:val="00A2297B"/>
    <w:rsid w:val="00A40B51"/>
    <w:rsid w:val="00AC3725"/>
    <w:rsid w:val="00AC5257"/>
    <w:rsid w:val="00AC7DD6"/>
    <w:rsid w:val="00B314D5"/>
    <w:rsid w:val="00BF7FFD"/>
    <w:rsid w:val="00C426CE"/>
    <w:rsid w:val="00C50EA5"/>
    <w:rsid w:val="00C86A25"/>
    <w:rsid w:val="00CD73B3"/>
    <w:rsid w:val="00CE4F7B"/>
    <w:rsid w:val="00D02C91"/>
    <w:rsid w:val="00D135F7"/>
    <w:rsid w:val="00D578A0"/>
    <w:rsid w:val="00D57B21"/>
    <w:rsid w:val="00DA32CF"/>
    <w:rsid w:val="00DA6D0A"/>
    <w:rsid w:val="00DB3E69"/>
    <w:rsid w:val="00DE02A4"/>
    <w:rsid w:val="00E06D72"/>
    <w:rsid w:val="00E07315"/>
    <w:rsid w:val="00E27C8A"/>
    <w:rsid w:val="00E3248B"/>
    <w:rsid w:val="00E51C8E"/>
    <w:rsid w:val="00E54D63"/>
    <w:rsid w:val="00E61789"/>
    <w:rsid w:val="00E71005"/>
    <w:rsid w:val="00EB7862"/>
    <w:rsid w:val="00EE662B"/>
    <w:rsid w:val="00F206B5"/>
    <w:rsid w:val="00F66B46"/>
    <w:rsid w:val="00F76687"/>
    <w:rsid w:val="00FB5909"/>
    <w:rsid w:val="00FC2620"/>
    <w:rsid w:val="161668F8"/>
    <w:rsid w:val="41181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unhideWhenUsed/>
    <w:uiPriority w:val="99"/>
    <w:rPr>
      <w:sz w:val="20"/>
      <w:szCs w:val="20"/>
    </w:rPr>
  </w:style>
  <w:style w:type="paragraph" w:styleId="5">
    <w:name w:val="Balloon Text"/>
    <w:basedOn w:val="1"/>
    <w:link w:val="2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2"/>
    <w:semiHidden/>
    <w:unhideWhenUsed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5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fontsize"/>
    <w:basedOn w:val="11"/>
    <w:qFormat/>
    <w:uiPriority w:val="0"/>
  </w:style>
  <w:style w:type="character" w:customStyle="1" w:styleId="17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批注框文本 Char"/>
    <w:basedOn w:val="11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21">
    <w:name w:val="批注文字 Char"/>
    <w:basedOn w:val="11"/>
    <w:link w:val="4"/>
    <w:semiHidden/>
    <w:qFormat/>
    <w:uiPriority w:val="99"/>
    <w:rPr>
      <w:sz w:val="20"/>
      <w:szCs w:val="20"/>
    </w:rPr>
  </w:style>
  <w:style w:type="character" w:customStyle="1" w:styleId="22">
    <w:name w:val="批注主题 Char"/>
    <w:basedOn w:val="21"/>
    <w:link w:val="9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8B88-70AC-4CCD-9FA1-3B5682F26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428</Words>
  <Characters>2440</Characters>
  <Lines>20</Lines>
  <Paragraphs>5</Paragraphs>
  <TotalTime>3</TotalTime>
  <ScaleCrop>false</ScaleCrop>
  <LinksUpToDate>false</LinksUpToDate>
  <CharactersWithSpaces>2863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2020-01-20T07:36:00Z</dcterms:created>
  <dc:creator>Sky123.Org</dc:creator>
  <cp:lastModifiedBy>逍遥</cp:lastModifiedBy>
  <cp:lastPrinted>2020-01-17T05:22:00Z</cp:lastPrinted>
  <dcterms:modified xsi:type="dcterms:W3CDTF">2020-08-18T01:33:42Z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